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93" w:rsidRPr="00FD7C93" w:rsidRDefault="00C7034F" w:rsidP="00FD7C93">
      <w:pPr>
        <w:spacing w:line="480" w:lineRule="auto"/>
        <w:jc w:val="center"/>
        <w:rPr>
          <w:rFonts w:ascii="Times New Roman" w:hAnsi="Times New Roman" w:cs="Times New Roman"/>
          <w:b/>
          <w:sz w:val="24"/>
          <w:szCs w:val="24"/>
        </w:rPr>
      </w:pPr>
      <w:r w:rsidRPr="00FD7C93">
        <w:rPr>
          <w:rFonts w:ascii="Times New Roman" w:hAnsi="Times New Roman" w:cs="Times New Roman"/>
          <w:b/>
          <w:sz w:val="24"/>
          <w:szCs w:val="24"/>
        </w:rPr>
        <w:t>JUDICIAL REVIEW</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NAME</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INSTITUTION AFFILIATION</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PROFESSOR NAME</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COURSE</w:t>
      </w:r>
    </w:p>
    <w:p w:rsidR="00FD7C93" w:rsidRPr="00FD7C93" w:rsidRDefault="00C7034F" w:rsidP="00FD7C93">
      <w:pPr>
        <w:spacing w:line="480" w:lineRule="auto"/>
        <w:jc w:val="center"/>
        <w:rPr>
          <w:rFonts w:ascii="Times New Roman" w:hAnsi="Times New Roman" w:cs="Times New Roman"/>
          <w:sz w:val="24"/>
          <w:szCs w:val="24"/>
        </w:rPr>
      </w:pPr>
      <w:r w:rsidRPr="00FD7C93">
        <w:rPr>
          <w:rFonts w:ascii="Times New Roman" w:hAnsi="Times New Roman" w:cs="Times New Roman"/>
          <w:sz w:val="24"/>
          <w:szCs w:val="24"/>
        </w:rPr>
        <w:t>DATE</w:t>
      </w:r>
    </w:p>
    <w:p w:rsidR="00FD7C93" w:rsidRDefault="00FD7C93" w:rsidP="00FD7C93">
      <w:pPr>
        <w:spacing w:line="480" w:lineRule="auto"/>
        <w:jc w:val="center"/>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FD7C93" w:rsidRDefault="00FD7C93" w:rsidP="00B87C42">
      <w:pPr>
        <w:spacing w:line="480" w:lineRule="auto"/>
        <w:rPr>
          <w:rFonts w:ascii="Times New Roman" w:hAnsi="Times New Roman" w:cs="Times New Roman"/>
          <w:b/>
          <w:sz w:val="24"/>
          <w:szCs w:val="24"/>
        </w:rPr>
      </w:pPr>
    </w:p>
    <w:p w:rsidR="00CB28C1" w:rsidRPr="00701FA0" w:rsidRDefault="00C7034F" w:rsidP="00FD7C93">
      <w:pPr>
        <w:spacing w:line="480" w:lineRule="auto"/>
        <w:rPr>
          <w:rFonts w:ascii="Times New Roman" w:hAnsi="Times New Roman" w:cs="Times New Roman"/>
          <w:b/>
          <w:sz w:val="24"/>
          <w:szCs w:val="24"/>
        </w:rPr>
      </w:pPr>
      <w:r w:rsidRPr="00701FA0">
        <w:rPr>
          <w:rFonts w:ascii="Times New Roman" w:hAnsi="Times New Roman" w:cs="Times New Roman"/>
          <w:b/>
          <w:sz w:val="24"/>
          <w:szCs w:val="24"/>
        </w:rPr>
        <w:lastRenderedPageBreak/>
        <w:t>Judicial review</w:t>
      </w:r>
    </w:p>
    <w:p w:rsidR="00A00775" w:rsidRPr="00701FA0" w:rsidRDefault="00C7034F" w:rsidP="00FD7C93">
      <w:pPr>
        <w:spacing w:line="480" w:lineRule="auto"/>
        <w:ind w:firstLine="720"/>
        <w:rPr>
          <w:rFonts w:ascii="Times New Roman" w:hAnsi="Times New Roman" w:cs="Times New Roman"/>
          <w:sz w:val="24"/>
          <w:szCs w:val="24"/>
        </w:rPr>
      </w:pPr>
      <w:r w:rsidRPr="00701FA0">
        <w:rPr>
          <w:rFonts w:ascii="Times New Roman" w:hAnsi="Times New Roman" w:cs="Times New Roman"/>
          <w:sz w:val="24"/>
          <w:szCs w:val="24"/>
        </w:rPr>
        <w:t>The judicial review is a court case where the claimant challenges the decision of the central government departments. These major entities carry out</w:t>
      </w:r>
      <w:r w:rsidR="00C549B1" w:rsidRPr="00701FA0">
        <w:rPr>
          <w:rFonts w:ascii="Times New Roman" w:hAnsi="Times New Roman" w:cs="Times New Roman"/>
          <w:sz w:val="24"/>
          <w:szCs w:val="24"/>
        </w:rPr>
        <w:t xml:space="preserve"> various </w:t>
      </w:r>
      <w:r w:rsidRPr="00701FA0">
        <w:rPr>
          <w:rFonts w:ascii="Times New Roman" w:hAnsi="Times New Roman" w:cs="Times New Roman"/>
          <w:sz w:val="24"/>
          <w:szCs w:val="24"/>
        </w:rPr>
        <w:t xml:space="preserve">public functions or other bodies in the government in the form of local authority </w:t>
      </w:r>
      <w:r w:rsidR="00C549B1" w:rsidRPr="00701FA0">
        <w:rPr>
          <w:rFonts w:ascii="Times New Roman" w:hAnsi="Times New Roman" w:cs="Times New Roman"/>
          <w:sz w:val="24"/>
          <w:szCs w:val="24"/>
        </w:rPr>
        <w:t xml:space="preserve">or regulators </w:t>
      </w:r>
      <w:r w:rsidRPr="00701FA0">
        <w:rPr>
          <w:rFonts w:ascii="Times New Roman" w:hAnsi="Times New Roman" w:cs="Times New Roman"/>
          <w:sz w:val="24"/>
          <w:szCs w:val="24"/>
        </w:rPr>
        <w:t>based on their lawfulness.</w:t>
      </w:r>
      <w:r w:rsidR="00C549B1" w:rsidRPr="00701FA0">
        <w:rPr>
          <w:rFonts w:ascii="Times New Roman" w:hAnsi="Times New Roman" w:cs="Times New Roman"/>
          <w:sz w:val="24"/>
          <w:szCs w:val="24"/>
        </w:rPr>
        <w:t xml:space="preserve"> In a situation where the claimant wins the case, the decision of the government is considered unlawful if the</w:t>
      </w:r>
      <w:r w:rsidR="00641A81" w:rsidRPr="00701FA0">
        <w:rPr>
          <w:rFonts w:ascii="Times New Roman" w:hAnsi="Times New Roman" w:cs="Times New Roman"/>
          <w:sz w:val="24"/>
          <w:szCs w:val="24"/>
        </w:rPr>
        <w:t xml:space="preserve"> person who is making the decision does not have legal power, furthermore if the process which resulted in the decision was improper and if the authorities act in a way that is against human right acts.</w:t>
      </w:r>
    </w:p>
    <w:p w:rsidR="00B155E5" w:rsidRPr="00701FA0" w:rsidRDefault="00C7034F" w:rsidP="00FD7C93">
      <w:pPr>
        <w:spacing w:line="480" w:lineRule="auto"/>
        <w:ind w:firstLine="720"/>
        <w:rPr>
          <w:rFonts w:ascii="Times New Roman" w:hAnsi="Times New Roman" w:cs="Times New Roman"/>
          <w:sz w:val="24"/>
          <w:szCs w:val="24"/>
        </w:rPr>
      </w:pPr>
      <w:r w:rsidRPr="00701FA0">
        <w:rPr>
          <w:rFonts w:ascii="Times New Roman" w:hAnsi="Times New Roman" w:cs="Times New Roman"/>
          <w:sz w:val="24"/>
          <w:szCs w:val="24"/>
        </w:rPr>
        <w:t>The judicial</w:t>
      </w:r>
      <w:r w:rsidRPr="00701FA0">
        <w:rPr>
          <w:rFonts w:ascii="Times New Roman" w:hAnsi="Times New Roman" w:cs="Times New Roman"/>
          <w:sz w:val="24"/>
          <w:szCs w:val="24"/>
        </w:rPr>
        <w:t xml:space="preserve"> reviews play a vital role in both the general public and the various individual as long as the government </w:t>
      </w:r>
      <w:r w:rsidR="007D6584" w:rsidRPr="00701FA0">
        <w:rPr>
          <w:rFonts w:ascii="Times New Roman" w:hAnsi="Times New Roman" w:cs="Times New Roman"/>
          <w:sz w:val="24"/>
          <w:szCs w:val="24"/>
        </w:rPr>
        <w:t>decisions are</w:t>
      </w:r>
      <w:r w:rsidRPr="00701FA0">
        <w:rPr>
          <w:rFonts w:ascii="Times New Roman" w:hAnsi="Times New Roman" w:cs="Times New Roman"/>
          <w:sz w:val="24"/>
          <w:szCs w:val="24"/>
        </w:rPr>
        <w:t xml:space="preserve"> concerned</w:t>
      </w:r>
      <w:r w:rsidR="007D6584" w:rsidRPr="00701FA0">
        <w:rPr>
          <w:rFonts w:ascii="Times New Roman" w:hAnsi="Times New Roman" w:cs="Times New Roman"/>
          <w:sz w:val="24"/>
          <w:szCs w:val="24"/>
        </w:rPr>
        <w:t>. The use of judicial reviews is currently on the high rise in the commercial world</w:t>
      </w:r>
      <w:r w:rsidR="00FD7C93" w:rsidRPr="00701FA0">
        <w:rPr>
          <w:rFonts w:ascii="Times New Roman" w:hAnsi="Times New Roman" w:cs="Times New Roman"/>
          <w:sz w:val="24"/>
          <w:szCs w:val="24"/>
        </w:rPr>
        <w:t xml:space="preserve"> (</w:t>
      </w:r>
      <w:r w:rsidR="00FD7C93" w:rsidRPr="00701FA0">
        <w:rPr>
          <w:rFonts w:ascii="Times New Roman" w:hAnsi="Times New Roman" w:cs="Times New Roman"/>
          <w:color w:val="222222"/>
          <w:sz w:val="24"/>
          <w:szCs w:val="24"/>
          <w:shd w:val="clear" w:color="auto" w:fill="FFFFFF"/>
        </w:rPr>
        <w:t>Lustig, and  Weiler, 2018).</w:t>
      </w:r>
      <w:r w:rsidR="007D6584" w:rsidRPr="00701FA0">
        <w:rPr>
          <w:rFonts w:ascii="Times New Roman" w:hAnsi="Times New Roman" w:cs="Times New Roman"/>
          <w:sz w:val="24"/>
          <w:szCs w:val="24"/>
        </w:rPr>
        <w:t xml:space="preserve"> The judicial proceedings as taken place in the transport sector, financial service, media and the energy sector. The judicial reviews ensure those administration decisions made by the government authorities are fair in giving court decisions. Furthermore, it </w:t>
      </w:r>
      <w:r w:rsidR="0004136E" w:rsidRPr="00701FA0">
        <w:rPr>
          <w:rFonts w:ascii="Times New Roman" w:hAnsi="Times New Roman" w:cs="Times New Roman"/>
          <w:sz w:val="24"/>
          <w:szCs w:val="24"/>
        </w:rPr>
        <w:t>ensures</w:t>
      </w:r>
      <w:r w:rsidR="007D6584" w:rsidRPr="00701FA0">
        <w:rPr>
          <w:rFonts w:ascii="Times New Roman" w:hAnsi="Times New Roman" w:cs="Times New Roman"/>
          <w:sz w:val="24"/>
          <w:szCs w:val="24"/>
        </w:rPr>
        <w:t xml:space="preserve"> that the decisions which are </w:t>
      </w:r>
      <w:r w:rsidR="0004136E" w:rsidRPr="00701FA0">
        <w:rPr>
          <w:rFonts w:ascii="Times New Roman" w:hAnsi="Times New Roman" w:cs="Times New Roman"/>
          <w:sz w:val="24"/>
          <w:szCs w:val="24"/>
        </w:rPr>
        <w:t>provided are lawful and are not against any act. Additionally, it ensures that the general public is protected against wrong and illegal conduct that might arise from different occasions. Lastly, it gives guideline by providing the organization of the departments which deals with the public act in a lawfully and fairly.</w:t>
      </w:r>
    </w:p>
    <w:p w:rsidR="00B31F1E" w:rsidRPr="00701FA0" w:rsidRDefault="00C7034F" w:rsidP="00FD7C93">
      <w:pPr>
        <w:spacing w:line="480" w:lineRule="auto"/>
        <w:rPr>
          <w:rFonts w:ascii="Times New Roman" w:hAnsi="Times New Roman" w:cs="Times New Roman"/>
          <w:sz w:val="24"/>
          <w:szCs w:val="24"/>
        </w:rPr>
      </w:pPr>
      <w:r w:rsidRPr="00701FA0">
        <w:rPr>
          <w:rFonts w:ascii="Times New Roman" w:hAnsi="Times New Roman" w:cs="Times New Roman"/>
          <w:sz w:val="24"/>
          <w:szCs w:val="24"/>
        </w:rPr>
        <w:t xml:space="preserve"> </w:t>
      </w:r>
      <w:r w:rsidR="00B87C42" w:rsidRPr="00701FA0">
        <w:rPr>
          <w:rFonts w:ascii="Times New Roman" w:hAnsi="Times New Roman" w:cs="Times New Roman"/>
          <w:sz w:val="24"/>
          <w:szCs w:val="24"/>
        </w:rPr>
        <w:tab/>
      </w:r>
      <w:r w:rsidRPr="00701FA0">
        <w:rPr>
          <w:rFonts w:ascii="Times New Roman" w:hAnsi="Times New Roman" w:cs="Times New Roman"/>
          <w:sz w:val="24"/>
          <w:szCs w:val="24"/>
        </w:rPr>
        <w:t xml:space="preserve">The juridical review cause of action in the federal courts depends on several factors; this can be fulfilled by ensuring the court has jurisdiction statutory to </w:t>
      </w:r>
      <w:r w:rsidRPr="00701FA0">
        <w:rPr>
          <w:rFonts w:ascii="Times New Roman" w:hAnsi="Times New Roman" w:cs="Times New Roman"/>
          <w:sz w:val="24"/>
          <w:szCs w:val="24"/>
        </w:rPr>
        <w:t>adjudicate lawsuits. The dispute presented by the dispute must have enough information or the requirements that can meet the constitutional provisions. Additionally, the plaintiffs should base on the cause of the action that gives the court the power to pr</w:t>
      </w:r>
      <w:r w:rsidRPr="00701FA0">
        <w:rPr>
          <w:rFonts w:ascii="Times New Roman" w:hAnsi="Times New Roman" w:cs="Times New Roman"/>
          <w:sz w:val="24"/>
          <w:szCs w:val="24"/>
        </w:rPr>
        <w:t>ovide a legal ruling. Lastly, a suit should be presented</w:t>
      </w:r>
      <w:r w:rsidR="00FD7C93" w:rsidRPr="00701FA0">
        <w:rPr>
          <w:rFonts w:ascii="Times New Roman" w:hAnsi="Times New Roman" w:cs="Times New Roman"/>
          <w:sz w:val="24"/>
          <w:szCs w:val="24"/>
        </w:rPr>
        <w:t xml:space="preserve"> to the court   at the correct period ((</w:t>
      </w:r>
      <w:r w:rsidR="00FD7C93" w:rsidRPr="00701FA0">
        <w:rPr>
          <w:rFonts w:ascii="Times New Roman" w:hAnsi="Times New Roman" w:cs="Times New Roman"/>
          <w:color w:val="222222"/>
          <w:sz w:val="24"/>
          <w:szCs w:val="24"/>
          <w:shd w:val="clear" w:color="auto" w:fill="FFFFFF"/>
        </w:rPr>
        <w:t>Lustig and  Weiler, 2018)</w:t>
      </w:r>
    </w:p>
    <w:p w:rsidR="00F501BC" w:rsidRPr="00701FA0" w:rsidRDefault="00C7034F" w:rsidP="00FD7C93">
      <w:pPr>
        <w:spacing w:line="480" w:lineRule="auto"/>
        <w:ind w:firstLine="720"/>
        <w:rPr>
          <w:rFonts w:ascii="Times New Roman" w:hAnsi="Times New Roman" w:cs="Times New Roman"/>
          <w:color w:val="1A1A1A"/>
          <w:sz w:val="24"/>
          <w:szCs w:val="24"/>
          <w:shd w:val="clear" w:color="auto" w:fill="FFFFFF"/>
        </w:rPr>
      </w:pPr>
      <w:r w:rsidRPr="00701FA0">
        <w:rPr>
          <w:rFonts w:ascii="Times New Roman" w:hAnsi="Times New Roman" w:cs="Times New Roman"/>
          <w:sz w:val="24"/>
          <w:szCs w:val="24"/>
        </w:rPr>
        <w:t xml:space="preserve"> The judicial review is used as the checker on the </w:t>
      </w:r>
      <w:r w:rsidR="000B2BE5" w:rsidRPr="00701FA0">
        <w:rPr>
          <w:rFonts w:ascii="Times New Roman" w:hAnsi="Times New Roman" w:cs="Times New Roman"/>
          <w:sz w:val="24"/>
          <w:szCs w:val="24"/>
        </w:rPr>
        <w:t>administration because it is a correct approach to determining the legal decision taken by the public authority. It is also essential to decide on the public authority to the extents of legal power, ensure fairness in the procedures used in the court, and the evidence used when making the decision depends on the judicial review.</w:t>
      </w:r>
      <w:r w:rsidR="000B2BE5" w:rsidRPr="00701FA0">
        <w:rPr>
          <w:rFonts w:ascii="Times New Roman" w:hAnsi="Times New Roman" w:cs="Times New Roman"/>
          <w:color w:val="1A1A1A"/>
          <w:sz w:val="24"/>
          <w:szCs w:val="24"/>
          <w:shd w:val="clear" w:color="auto" w:fill="FFFFFF"/>
        </w:rPr>
        <w:t xml:space="preserve"> </w:t>
      </w:r>
    </w:p>
    <w:p w:rsidR="00BA574A" w:rsidRDefault="00BA574A">
      <w:pPr>
        <w:rPr>
          <w:rFonts w:ascii="Times New Roman" w:hAnsi="Times New Roman" w:cs="Times New Roman"/>
          <w:color w:val="1A1A1A"/>
          <w:sz w:val="24"/>
          <w:szCs w:val="24"/>
          <w:shd w:val="clear" w:color="auto" w:fill="FFFFFF"/>
        </w:rPr>
      </w:pPr>
      <w:r>
        <w:rPr>
          <w:rFonts w:ascii="Times New Roman" w:hAnsi="Times New Roman" w:cs="Times New Roman"/>
          <w:color w:val="1A1A1A"/>
          <w:sz w:val="24"/>
          <w:szCs w:val="24"/>
          <w:shd w:val="clear" w:color="auto" w:fill="FFFFFF"/>
        </w:rPr>
        <w:br w:type="page"/>
      </w:r>
    </w:p>
    <w:p w:rsidR="00FD7C93" w:rsidRPr="00701FA0" w:rsidRDefault="00C7034F" w:rsidP="00FD7C93">
      <w:pPr>
        <w:spacing w:line="480" w:lineRule="auto"/>
        <w:ind w:firstLine="720"/>
        <w:jc w:val="center"/>
        <w:rPr>
          <w:rFonts w:ascii="Times New Roman" w:hAnsi="Times New Roman" w:cs="Times New Roman"/>
          <w:color w:val="1A1A1A"/>
          <w:sz w:val="24"/>
          <w:szCs w:val="24"/>
          <w:shd w:val="clear" w:color="auto" w:fill="FFFFFF"/>
        </w:rPr>
      </w:pPr>
      <w:r w:rsidRPr="00701FA0">
        <w:rPr>
          <w:rFonts w:ascii="Times New Roman" w:hAnsi="Times New Roman" w:cs="Times New Roman"/>
          <w:color w:val="1A1A1A"/>
          <w:sz w:val="24"/>
          <w:szCs w:val="24"/>
          <w:shd w:val="clear" w:color="auto" w:fill="FFFFFF"/>
        </w:rPr>
        <w:t>REFERENCE</w:t>
      </w:r>
    </w:p>
    <w:p w:rsidR="00FD7C93" w:rsidRPr="00701FA0" w:rsidRDefault="00C7034F" w:rsidP="00FD7C93">
      <w:pPr>
        <w:spacing w:line="480" w:lineRule="auto"/>
        <w:ind w:firstLine="720"/>
        <w:jc w:val="center"/>
        <w:rPr>
          <w:rFonts w:ascii="Times New Roman" w:hAnsi="Times New Roman" w:cs="Times New Roman"/>
          <w:sz w:val="24"/>
          <w:szCs w:val="24"/>
        </w:rPr>
      </w:pPr>
      <w:r w:rsidRPr="00701FA0">
        <w:rPr>
          <w:rFonts w:ascii="Times New Roman" w:hAnsi="Times New Roman" w:cs="Times New Roman"/>
          <w:color w:val="222222"/>
          <w:sz w:val="24"/>
          <w:szCs w:val="24"/>
          <w:shd w:val="clear" w:color="auto" w:fill="FFFFFF"/>
        </w:rPr>
        <w:t>Lustig, D., &amp; Weiler, J. H. (2018). Judicial review in the contemporary world—Retrospective and prospective. </w:t>
      </w:r>
      <w:r w:rsidRPr="00701FA0">
        <w:rPr>
          <w:rFonts w:ascii="Times New Roman" w:hAnsi="Times New Roman" w:cs="Times New Roman"/>
          <w:i/>
          <w:iCs/>
          <w:color w:val="222222"/>
          <w:sz w:val="24"/>
          <w:szCs w:val="24"/>
          <w:shd w:val="clear" w:color="auto" w:fill="FFFFFF"/>
        </w:rPr>
        <w:t>International journal of constitutional law</w:t>
      </w:r>
      <w:r w:rsidRPr="00701FA0">
        <w:rPr>
          <w:rFonts w:ascii="Times New Roman" w:hAnsi="Times New Roman" w:cs="Times New Roman"/>
          <w:color w:val="222222"/>
          <w:sz w:val="24"/>
          <w:szCs w:val="24"/>
          <w:shd w:val="clear" w:color="auto" w:fill="FFFFFF"/>
        </w:rPr>
        <w:t>, </w:t>
      </w:r>
      <w:r w:rsidRPr="00701FA0">
        <w:rPr>
          <w:rFonts w:ascii="Times New Roman" w:hAnsi="Times New Roman" w:cs="Times New Roman"/>
          <w:i/>
          <w:iCs/>
          <w:color w:val="222222"/>
          <w:sz w:val="24"/>
          <w:szCs w:val="24"/>
          <w:shd w:val="clear" w:color="auto" w:fill="FFFFFF"/>
        </w:rPr>
        <w:t>16</w:t>
      </w:r>
      <w:r w:rsidRPr="00701FA0">
        <w:rPr>
          <w:rFonts w:ascii="Times New Roman" w:hAnsi="Times New Roman" w:cs="Times New Roman"/>
          <w:color w:val="222222"/>
          <w:sz w:val="24"/>
          <w:szCs w:val="24"/>
          <w:shd w:val="clear" w:color="auto" w:fill="FFFFFF"/>
        </w:rPr>
        <w:t>(2), 315-372.</w:t>
      </w:r>
    </w:p>
    <w:sectPr w:rsidR="00FD7C93" w:rsidRPr="00701FA0" w:rsidSect="00A0077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34F" w:rsidRDefault="00C7034F" w:rsidP="00BA574A">
      <w:pPr>
        <w:spacing w:after="0" w:line="240" w:lineRule="auto"/>
      </w:pPr>
      <w:r>
        <w:separator/>
      </w:r>
    </w:p>
  </w:endnote>
  <w:endnote w:type="continuationSeparator" w:id="1">
    <w:p w:rsidR="00C7034F" w:rsidRDefault="00C7034F" w:rsidP="00BA5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34F" w:rsidRDefault="00C7034F" w:rsidP="00BA574A">
      <w:pPr>
        <w:spacing w:after="0" w:line="240" w:lineRule="auto"/>
      </w:pPr>
      <w:r>
        <w:separator/>
      </w:r>
    </w:p>
  </w:footnote>
  <w:footnote w:type="continuationSeparator" w:id="1">
    <w:p w:rsidR="00C7034F" w:rsidRDefault="00C7034F" w:rsidP="00BA57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9079"/>
      <w:docPartObj>
        <w:docPartGallery w:val="Page Numbers (Top of Page)"/>
        <w:docPartUnique/>
      </w:docPartObj>
    </w:sdtPr>
    <w:sdtContent>
      <w:p w:rsidR="00BA574A" w:rsidRDefault="00BA574A">
        <w:pPr>
          <w:pStyle w:val="Header"/>
          <w:jc w:val="right"/>
        </w:pPr>
        <w:fldSimple w:instr=" PAGE   \* MERGEFORMAT ">
          <w:r w:rsidR="00C7034F">
            <w:rPr>
              <w:noProof/>
            </w:rPr>
            <w:t>1</w:t>
          </w:r>
        </w:fldSimple>
      </w:p>
    </w:sdtContent>
  </w:sdt>
  <w:p w:rsidR="00BA574A" w:rsidRDefault="00BA57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8858DD"/>
    <w:rsid w:val="0004136E"/>
    <w:rsid w:val="00050798"/>
    <w:rsid w:val="000B2BE5"/>
    <w:rsid w:val="005478CC"/>
    <w:rsid w:val="00641A81"/>
    <w:rsid w:val="00701FA0"/>
    <w:rsid w:val="007D6584"/>
    <w:rsid w:val="00844979"/>
    <w:rsid w:val="008858DD"/>
    <w:rsid w:val="00A00775"/>
    <w:rsid w:val="00B155E5"/>
    <w:rsid w:val="00B31F1E"/>
    <w:rsid w:val="00B87C42"/>
    <w:rsid w:val="00BA574A"/>
    <w:rsid w:val="00C52DE3"/>
    <w:rsid w:val="00C549B1"/>
    <w:rsid w:val="00C7034F"/>
    <w:rsid w:val="00CB28C1"/>
    <w:rsid w:val="00F501BC"/>
    <w:rsid w:val="00FD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74A"/>
  </w:style>
  <w:style w:type="paragraph" w:styleId="Footer">
    <w:name w:val="footer"/>
    <w:basedOn w:val="Normal"/>
    <w:link w:val="FooterChar"/>
    <w:uiPriority w:val="99"/>
    <w:semiHidden/>
    <w:unhideWhenUsed/>
    <w:rsid w:val="00BA57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5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2021-05-12T04:51:00Z</dcterms:created>
  <dcterms:modified xsi:type="dcterms:W3CDTF">2021-05-12T16:22:00Z</dcterms:modified>
</cp:coreProperties>
</file>